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68" w:rsidRDefault="00E55D68">
      <w:r w:rsidRPr="00E55D68">
        <w:t>URGENT: CARES Act Funding Grant Agreement and Information</w:t>
      </w:r>
    </w:p>
    <w:p w:rsidR="00E55D68" w:rsidRDefault="004F3410" w:rsidP="00E55D68">
      <w:r>
        <w:t>This email contains</w:t>
      </w:r>
      <w:bookmarkStart w:id="0" w:name="_GoBack"/>
      <w:bookmarkEnd w:id="0"/>
      <w:r w:rsidR="00E55D68">
        <w:t xml:space="preserve"> information regarding the Federal CARES Act funding for COVID-19 relief to communities. Yo</w:t>
      </w:r>
      <w:r w:rsidR="00386455">
        <w:t xml:space="preserve">ur community has been allocated money </w:t>
      </w:r>
      <w:r w:rsidR="00E55D68">
        <w:t>for COVID-19 relief from this fund, should you choose to accept this funding for coverage of allowable expenditures. You are not required to accept these funds, and should only accept the funds if you have or anticipate having qualified COVID-19 related expenditures.</w:t>
      </w:r>
    </w:p>
    <w:p w:rsidR="00E55D68" w:rsidRDefault="00E55D68" w:rsidP="00E55D68">
      <w:r>
        <w:t xml:space="preserve">Payments from this fund may only be used to cover necessary expenditures incurred due to the COVID-19 public health emergency; were not accounted for in your budget prior to March 27, 2020; and were incurred from March 1—December 30, 2020. If you have questions about allowable expenditures, please see the attached documents for details, or call your </w:t>
      </w:r>
      <w:hyperlink r:id="rId7" w:history="1">
        <w:r>
          <w:rPr>
            <w:rStyle w:val="Hyperlink"/>
          </w:rPr>
          <w:t>Local Gov</w:t>
        </w:r>
        <w:r>
          <w:rPr>
            <w:rStyle w:val="Hyperlink"/>
          </w:rPr>
          <w:t>e</w:t>
        </w:r>
        <w:r>
          <w:rPr>
            <w:rStyle w:val="Hyperlink"/>
          </w:rPr>
          <w:t>rnment Specialist</w:t>
        </w:r>
      </w:hyperlink>
      <w:r>
        <w:t>, for more information.</w:t>
      </w:r>
      <w:r w:rsidR="00B4637E">
        <w:t xml:space="preserve"> You can find your Local Government Specialist here: </w:t>
      </w:r>
      <w:hyperlink r:id="rId8" w:history="1">
        <w:r w:rsidR="00B4637E">
          <w:rPr>
            <w:rStyle w:val="Hyperlink"/>
          </w:rPr>
          <w:t>https://dcced.maps.arcgis.com/apps/webappviewer/index.html?id=39d62deddd2b49c3b9a1aff48ffcaa76</w:t>
        </w:r>
      </w:hyperlink>
      <w:r w:rsidR="00B4637E">
        <w:t xml:space="preserve"> </w:t>
      </w:r>
    </w:p>
    <w:p w:rsidR="00E55D68" w:rsidRDefault="00E55D68" w:rsidP="00E55D68">
      <w:r>
        <w:t>You will find attached the following documents</w:t>
      </w:r>
      <w:r w:rsidR="00A9434F">
        <w:t xml:space="preserve"> attached to a follow-up email</w:t>
      </w:r>
      <w:r w:rsidR="005C47BE">
        <w:t xml:space="preserve">. Additionally, these documents can be found online at: </w:t>
      </w:r>
      <w:hyperlink r:id="rId9" w:history="1">
        <w:r w:rsidR="005C47BE">
          <w:rPr>
            <w:rStyle w:val="Hyperlink"/>
          </w:rPr>
          <w:t>https://www.commerce.alaska.gov/web/dcra/LocalGovernmentResourceDesk/COVID19.aspx</w:t>
        </w:r>
      </w:hyperlink>
      <w:r w:rsidR="005C47BE">
        <w:t xml:space="preserve">. </w:t>
      </w:r>
    </w:p>
    <w:p w:rsidR="00E55D68" w:rsidRDefault="00E55D68" w:rsidP="00E55D68">
      <w:pPr>
        <w:numPr>
          <w:ilvl w:val="0"/>
          <w:numId w:val="1"/>
        </w:numPr>
        <w:spacing w:after="0" w:line="240" w:lineRule="auto"/>
        <w:rPr>
          <w:rFonts w:eastAsia="Times New Roman"/>
        </w:rPr>
      </w:pPr>
      <w:r>
        <w:rPr>
          <w:rFonts w:eastAsia="Times New Roman"/>
        </w:rPr>
        <w:t>Grant Agreement</w:t>
      </w:r>
    </w:p>
    <w:p w:rsidR="00492FFB" w:rsidRDefault="00492FFB" w:rsidP="00E55D68">
      <w:pPr>
        <w:numPr>
          <w:ilvl w:val="0"/>
          <w:numId w:val="1"/>
        </w:numPr>
        <w:spacing w:after="0" w:line="240" w:lineRule="auto"/>
        <w:rPr>
          <w:rFonts w:eastAsia="Times New Roman"/>
        </w:rPr>
      </w:pPr>
      <w:r>
        <w:rPr>
          <w:rFonts w:eastAsia="Times New Roman"/>
        </w:rPr>
        <w:t>Resolution (tribal and all other)</w:t>
      </w:r>
    </w:p>
    <w:p w:rsidR="00E55D68" w:rsidRDefault="00E55D68" w:rsidP="00E55D68">
      <w:pPr>
        <w:numPr>
          <w:ilvl w:val="0"/>
          <w:numId w:val="1"/>
        </w:numPr>
        <w:spacing w:after="0" w:line="240" w:lineRule="auto"/>
        <w:rPr>
          <w:rFonts w:eastAsia="Times New Roman"/>
        </w:rPr>
      </w:pPr>
      <w:r>
        <w:rPr>
          <w:rFonts w:eastAsia="Times New Roman"/>
        </w:rPr>
        <w:t>Sample Reporting Form</w:t>
      </w:r>
    </w:p>
    <w:p w:rsidR="00E55D68" w:rsidRDefault="00E55D68" w:rsidP="00E55D68">
      <w:pPr>
        <w:numPr>
          <w:ilvl w:val="0"/>
          <w:numId w:val="1"/>
        </w:numPr>
        <w:spacing w:after="0" w:line="240" w:lineRule="auto"/>
        <w:rPr>
          <w:rFonts w:eastAsia="Times New Roman"/>
        </w:rPr>
      </w:pPr>
      <w:r>
        <w:rPr>
          <w:rFonts w:eastAsia="Times New Roman"/>
        </w:rPr>
        <w:t>Federal Guidance</w:t>
      </w:r>
    </w:p>
    <w:p w:rsidR="00E55D68" w:rsidRDefault="00E55D68" w:rsidP="00E55D68">
      <w:pPr>
        <w:numPr>
          <w:ilvl w:val="0"/>
          <w:numId w:val="1"/>
        </w:numPr>
        <w:spacing w:after="0" w:line="240" w:lineRule="auto"/>
        <w:rPr>
          <w:rFonts w:eastAsia="Times New Roman"/>
        </w:rPr>
      </w:pPr>
      <w:r>
        <w:rPr>
          <w:rFonts w:eastAsia="Times New Roman"/>
        </w:rPr>
        <w:t>Federal FAQs</w:t>
      </w:r>
    </w:p>
    <w:p w:rsidR="00271794" w:rsidRPr="00271794" w:rsidRDefault="00271794" w:rsidP="00271794">
      <w:pPr>
        <w:spacing w:after="0" w:line="240" w:lineRule="auto"/>
        <w:rPr>
          <w:rFonts w:eastAsia="Times New Roman"/>
        </w:rPr>
      </w:pPr>
    </w:p>
    <w:p w:rsidR="00E55D68" w:rsidRDefault="00E55D68" w:rsidP="00E55D68">
      <w:r>
        <w:t>Should you choose to accept this money, the funds will be distributed upon receipt and acceptance of your Grant Application. After distribution, you will be required to submit monthly reports similar to the Sample Reporting Form attached. Some communities will be eligible for second and third payments. For those eligible communities, upon receipt of evidence of expenditure of 80% of each batch of funding, the next batch of funding will be distributed.</w:t>
      </w:r>
    </w:p>
    <w:p w:rsidR="00386455" w:rsidRDefault="00386455" w:rsidP="00E55D68">
      <w:r>
        <w:t>Your entity has been allocated the following amounts:</w:t>
      </w:r>
    </w:p>
    <w:p w:rsidR="00386455" w:rsidRDefault="00386455" w:rsidP="00492FFB">
      <w:pPr>
        <w:pStyle w:val="ListParagraph"/>
      </w:pPr>
      <w:r>
        <w:t xml:space="preserve">First Payment: </w:t>
      </w:r>
    </w:p>
    <w:p w:rsidR="00386455" w:rsidRDefault="00386455" w:rsidP="00492FFB">
      <w:pPr>
        <w:pStyle w:val="ListParagraph"/>
      </w:pPr>
      <w:r>
        <w:t xml:space="preserve">Second Payment: </w:t>
      </w:r>
    </w:p>
    <w:p w:rsidR="00386455" w:rsidRDefault="00386455" w:rsidP="00492FFB">
      <w:pPr>
        <w:pStyle w:val="ListParagraph"/>
      </w:pPr>
      <w:r>
        <w:t xml:space="preserve">Third Payment: </w:t>
      </w:r>
    </w:p>
    <w:p w:rsidR="00492FFB" w:rsidRDefault="00492FFB" w:rsidP="00492FFB">
      <w:pPr>
        <w:pStyle w:val="ListParagraph"/>
      </w:pPr>
    </w:p>
    <w:p w:rsidR="00492FFB" w:rsidRDefault="00492FFB" w:rsidP="00492FFB">
      <w:pPr>
        <w:pStyle w:val="ListParagraph"/>
      </w:pPr>
      <w:r>
        <w:t xml:space="preserve">Total: </w:t>
      </w:r>
    </w:p>
    <w:p w:rsidR="00E55D68" w:rsidRDefault="00E55D68" w:rsidP="00E55D68">
      <w:r>
        <w:t>Any funds not utilized on allowable COVID-19 expenditures must be returned. Additionally, you must comply with all provisions of the attached Grant Agreement.</w:t>
      </w:r>
    </w:p>
    <w:p w:rsidR="00E55D68" w:rsidRDefault="00E55D68" w:rsidP="00E55D68">
      <w:r>
        <w:t>Please note, you may use these funds in preparation for future public health emergencies with respect to COVID-19, for instance, a potential second wave of the virus.</w:t>
      </w:r>
    </w:p>
    <w:p w:rsidR="00E55D68" w:rsidRDefault="00E55D68" w:rsidP="00E55D68">
      <w:r>
        <w:t xml:space="preserve">If you choose to accept this funding, please complete the attached Grant Agreement, signed by the highest ranking member of your organization (manager, mayor, president, etc.). Applications will be </w:t>
      </w:r>
      <w:r>
        <w:lastRenderedPageBreak/>
        <w:t xml:space="preserve">accepted via email. Please email the completed application to </w:t>
      </w:r>
      <w:hyperlink r:id="rId10" w:history="1">
        <w:r>
          <w:rPr>
            <w:rStyle w:val="Hyperlink"/>
          </w:rPr>
          <w:t>resourcedesk@alaska.gov</w:t>
        </w:r>
      </w:hyperlink>
      <w:r w:rsidR="00492FFB">
        <w:t xml:space="preserve"> at your soonest convenience.</w:t>
      </w:r>
    </w:p>
    <w:p w:rsidR="00E55D68" w:rsidRPr="00492FFB" w:rsidRDefault="00492FFB" w:rsidP="00E55D68">
      <w:pPr>
        <w:rPr>
          <w:iCs/>
        </w:rPr>
      </w:pPr>
      <w:r>
        <w:rPr>
          <w:iCs/>
        </w:rPr>
        <w:t xml:space="preserve">A resolution accepting this funding from the decision-making body is required in order to release funding. Please find a sample resolution attached. </w:t>
      </w:r>
      <w:r w:rsidR="00E55D68" w:rsidRPr="00492FFB">
        <w:rPr>
          <w:i/>
          <w:iCs/>
        </w:rPr>
        <w:t>All sovereign entities are required to complete and submit the Waiver of Sovereign Immunity form in addition to the Grant Agreement in order to release funding.</w:t>
      </w:r>
    </w:p>
    <w:p w:rsidR="00E55D68" w:rsidRDefault="00E55D68" w:rsidP="00E55D68">
      <w:r>
        <w:t>If you do not intend to apply for this funding, please inform us by responding to this email, to avoid further correspondences.</w:t>
      </w:r>
    </w:p>
    <w:p w:rsidR="00E55D68" w:rsidRDefault="00E55D68" w:rsidP="00271794">
      <w:pPr>
        <w:spacing w:after="0" w:line="276" w:lineRule="auto"/>
        <w:rPr>
          <w:rFonts w:ascii="Lucida Calligraphy" w:hAnsi="Lucida Calligraphy"/>
          <w:b/>
          <w:bCs/>
          <w:sz w:val="20"/>
          <w:szCs w:val="20"/>
        </w:rPr>
      </w:pPr>
      <w:r>
        <w:rPr>
          <w:rFonts w:ascii="Lucida Calligraphy" w:hAnsi="Lucida Calligraphy"/>
          <w:b/>
          <w:bCs/>
          <w:sz w:val="20"/>
          <w:szCs w:val="20"/>
        </w:rPr>
        <w:t>Lynn Kenealy</w:t>
      </w:r>
    </w:p>
    <w:p w:rsidR="00E55D68" w:rsidRDefault="00E55D68" w:rsidP="00271794">
      <w:pPr>
        <w:spacing w:after="0" w:line="276" w:lineRule="auto"/>
        <w:rPr>
          <w:rFonts w:ascii="Lucida Calligraphy" w:hAnsi="Lucida Calligraphy"/>
          <w:sz w:val="16"/>
          <w:szCs w:val="16"/>
        </w:rPr>
      </w:pPr>
      <w:r>
        <w:rPr>
          <w:rFonts w:ascii="Lucida Calligraphy" w:hAnsi="Lucida Calligraphy"/>
          <w:sz w:val="16"/>
          <w:szCs w:val="16"/>
        </w:rPr>
        <w:t>Local Government Resource Desk</w:t>
      </w:r>
    </w:p>
    <w:p w:rsidR="00E55D68" w:rsidRDefault="00E55D68" w:rsidP="00271794">
      <w:pPr>
        <w:spacing w:after="0" w:line="276" w:lineRule="auto"/>
        <w:rPr>
          <w:rFonts w:ascii="Lucida Calligraphy" w:hAnsi="Lucida Calligraphy"/>
          <w:sz w:val="16"/>
          <w:szCs w:val="16"/>
        </w:rPr>
      </w:pPr>
      <w:r>
        <w:rPr>
          <w:rFonts w:ascii="Lucida Calligraphy" w:hAnsi="Lucida Calligraphy"/>
          <w:sz w:val="16"/>
          <w:szCs w:val="16"/>
        </w:rPr>
        <w:t>DCRA, DCCED, SOA</w:t>
      </w:r>
    </w:p>
    <w:p w:rsidR="00E55D68" w:rsidRDefault="00E55D68" w:rsidP="00271794">
      <w:pPr>
        <w:spacing w:after="0" w:line="276" w:lineRule="auto"/>
        <w:rPr>
          <w:rFonts w:ascii="Lucida Calligraphy" w:hAnsi="Lucida Calligraphy"/>
          <w:sz w:val="16"/>
          <w:szCs w:val="16"/>
        </w:rPr>
      </w:pPr>
      <w:r>
        <w:rPr>
          <w:rFonts w:ascii="Lucida Calligraphy" w:hAnsi="Lucida Calligraphy"/>
          <w:sz w:val="16"/>
          <w:szCs w:val="16"/>
        </w:rPr>
        <w:t>550 West 7</w:t>
      </w:r>
      <w:r>
        <w:rPr>
          <w:rFonts w:ascii="Lucida Calligraphy" w:hAnsi="Lucida Calligraphy"/>
          <w:sz w:val="16"/>
          <w:szCs w:val="16"/>
          <w:vertAlign w:val="superscript"/>
        </w:rPr>
        <w:t>th</w:t>
      </w:r>
      <w:r>
        <w:rPr>
          <w:rFonts w:ascii="Lucida Calligraphy" w:hAnsi="Lucida Calligraphy"/>
          <w:sz w:val="16"/>
          <w:szCs w:val="16"/>
        </w:rPr>
        <w:t xml:space="preserve"> Ave, Suite 1640, Anchorage, AK 99501</w:t>
      </w:r>
    </w:p>
    <w:p w:rsidR="00E55D68" w:rsidRDefault="00E55D68" w:rsidP="00271794">
      <w:pPr>
        <w:spacing w:after="0"/>
        <w:rPr>
          <w:rFonts w:ascii="Calibri" w:hAnsi="Calibri"/>
        </w:rPr>
      </w:pPr>
      <w:r>
        <w:rPr>
          <w:rFonts w:ascii="Lucida Calligraphy" w:hAnsi="Lucida Calligraphy"/>
          <w:sz w:val="16"/>
          <w:szCs w:val="16"/>
        </w:rPr>
        <w:t>907-269-8122</w:t>
      </w:r>
    </w:p>
    <w:p w:rsidR="00E55D68" w:rsidRDefault="00E55D68" w:rsidP="00271794">
      <w:pPr>
        <w:spacing w:after="0"/>
      </w:pPr>
      <w:hyperlink r:id="rId11" w:history="1">
        <w:r>
          <w:rPr>
            <w:rStyle w:val="Hyperlink"/>
            <w:rFonts w:ascii="Lucida Calligraphy" w:hAnsi="Lucida Calligraphy"/>
            <w:color w:val="0000FF"/>
            <w:sz w:val="16"/>
            <w:szCs w:val="16"/>
          </w:rPr>
          <w:t>www.commerce.alaska.gov/web/dcra/LocalGovernmentResourceDesk.aspx</w:t>
        </w:r>
      </w:hyperlink>
    </w:p>
    <w:sectPr w:rsidR="00E55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68" w:rsidRDefault="00E55D68" w:rsidP="00E55D68">
      <w:pPr>
        <w:spacing w:after="0" w:line="240" w:lineRule="auto"/>
      </w:pPr>
      <w:r>
        <w:separator/>
      </w:r>
    </w:p>
  </w:endnote>
  <w:endnote w:type="continuationSeparator" w:id="0">
    <w:p w:rsidR="00E55D68" w:rsidRDefault="00E55D68" w:rsidP="00E5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68" w:rsidRDefault="00E55D68" w:rsidP="00E55D68">
      <w:pPr>
        <w:spacing w:after="0" w:line="240" w:lineRule="auto"/>
      </w:pPr>
      <w:r>
        <w:separator/>
      </w:r>
    </w:p>
  </w:footnote>
  <w:footnote w:type="continuationSeparator" w:id="0">
    <w:p w:rsidR="00E55D68" w:rsidRDefault="00E55D68" w:rsidP="00E5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3E13"/>
    <w:multiLevelType w:val="hybridMultilevel"/>
    <w:tmpl w:val="5398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4828E9"/>
    <w:multiLevelType w:val="hybridMultilevel"/>
    <w:tmpl w:val="7EB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68"/>
    <w:rsid w:val="00271794"/>
    <w:rsid w:val="00386455"/>
    <w:rsid w:val="00492FFB"/>
    <w:rsid w:val="004F3410"/>
    <w:rsid w:val="005C47BE"/>
    <w:rsid w:val="008417C2"/>
    <w:rsid w:val="00A9434F"/>
    <w:rsid w:val="00B4637E"/>
    <w:rsid w:val="00CD1216"/>
    <w:rsid w:val="00E5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271E"/>
  <w15:chartTrackingRefBased/>
  <w15:docId w15:val="{22BA0D67-AFFC-41AA-8734-C62E2CA6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68"/>
    <w:rPr>
      <w:color w:val="0563C1"/>
      <w:u w:val="single"/>
    </w:rPr>
  </w:style>
  <w:style w:type="paragraph" w:styleId="ListParagraph">
    <w:name w:val="List Paragraph"/>
    <w:basedOn w:val="Normal"/>
    <w:uiPriority w:val="34"/>
    <w:qFormat/>
    <w:rsid w:val="00386455"/>
    <w:pPr>
      <w:ind w:left="720"/>
      <w:contextualSpacing/>
    </w:pPr>
  </w:style>
  <w:style w:type="character" w:styleId="FollowedHyperlink">
    <w:name w:val="FollowedHyperlink"/>
    <w:basedOn w:val="DefaultParagraphFont"/>
    <w:uiPriority w:val="99"/>
    <w:semiHidden/>
    <w:unhideWhenUsed/>
    <w:rsid w:val="00B46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4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ed.maps.arcgis.com/apps/webappviewer/index.html?id=39d62deddd2b49c3b9a1aff48ffcaa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cced.maps.arcgis.com/apps/webappviewer/index.html?id=39d62deddd2b49c3b9a1aff48ffcaa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e.alaska.gov/web/dcra/LocalGovernmentResourceDesk.aspx" TargetMode="External"/><Relationship Id="rId5" Type="http://schemas.openxmlformats.org/officeDocument/2006/relationships/footnotes" Target="footnotes.xml"/><Relationship Id="rId10" Type="http://schemas.openxmlformats.org/officeDocument/2006/relationships/hyperlink" Target="mailto:resourcedesk@alaska.gov" TargetMode="External"/><Relationship Id="rId4" Type="http://schemas.openxmlformats.org/officeDocument/2006/relationships/webSettings" Target="webSettings.xml"/><Relationship Id="rId9" Type="http://schemas.openxmlformats.org/officeDocument/2006/relationships/hyperlink" Target="https://www.commerce.alaska.gov/web/dcra/LocalGovernmentResourceDesk/COVID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Kenealy, Lynn M (CED)</dc:creator>
  <cp:keywords/>
  <dc:description/>
  <cp:lastModifiedBy>Kenealy, Lynn M (CED)</cp:lastModifiedBy>
  <cp:revision>2</cp:revision>
  <dcterms:created xsi:type="dcterms:W3CDTF">2020-05-15T23:50:00Z</dcterms:created>
  <dcterms:modified xsi:type="dcterms:W3CDTF">2020-05-15T23:50:00Z</dcterms:modified>
</cp:coreProperties>
</file>